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D13" w:rsidRPr="00814BB8" w:rsidRDefault="00EB5D13" w:rsidP="00814BB8">
      <w:pPr>
        <w:pStyle w:val="Altyaz"/>
        <w:spacing w:after="0" w:line="23" w:lineRule="atLeast"/>
        <w:rPr>
          <w:rFonts w:ascii="Times New Roman" w:hAnsi="Times New Roman"/>
          <w:b/>
          <w:bCs/>
        </w:rPr>
      </w:pPr>
      <w:r w:rsidRPr="00814BB8">
        <w:rPr>
          <w:rFonts w:ascii="Times New Roman" w:hAnsi="Times New Roman"/>
          <w:b/>
          <w:bCs/>
        </w:rPr>
        <w:t>T.C.</w:t>
      </w:r>
    </w:p>
    <w:p w:rsidR="00EB5D13" w:rsidRPr="00814BB8" w:rsidRDefault="00EB5D13" w:rsidP="00814BB8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>MİLLÎ EĞİTİM BAKANLIĞI</w:t>
      </w:r>
    </w:p>
    <w:p w:rsidR="00EB5D13" w:rsidRPr="00814BB8" w:rsidRDefault="00174E3D" w:rsidP="00814BB8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Milli Eğitim Akademisi Başkanlığı</w:t>
      </w:r>
    </w:p>
    <w:p w:rsidR="00C47BFE" w:rsidRPr="00814BB8" w:rsidRDefault="00C47BFE" w:rsidP="00814BB8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B5D13" w:rsidRDefault="00C47BFE" w:rsidP="00814BB8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F838F7" w:rsidRDefault="00F838F7" w:rsidP="00814BB8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3402"/>
        <w:gridCol w:w="2693"/>
      </w:tblGrid>
      <w:tr w:rsidR="00EF1281" w:rsidTr="00065E65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281" w:rsidRPr="00EF1281" w:rsidRDefault="00EF1281" w:rsidP="00684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81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281" w:rsidRPr="00EF1281" w:rsidRDefault="00EF1281" w:rsidP="00684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81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281" w:rsidRPr="00EF1281" w:rsidRDefault="00EF1281" w:rsidP="006847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1281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F1281" w:rsidTr="00065E65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281" w:rsidRPr="00EF1281" w:rsidRDefault="004D3548" w:rsidP="00F226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281" w:rsidRPr="00EF1281" w:rsidRDefault="004D3548" w:rsidP="00F226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Yönetim ve Organizasyon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281" w:rsidRPr="00EF1281" w:rsidRDefault="004D3548" w:rsidP="004D35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bookmarkStart w:id="0" w:name="_GoBack"/>
            <w:r w:rsidRPr="004D3548">
              <w:rPr>
                <w:rFonts w:ascii="Times New Roman" w:hAnsi="Times New Roman" w:cs="Times New Roman"/>
                <w:b/>
                <w:sz w:val="24"/>
                <w:szCs w:val="24"/>
              </w:rPr>
              <w:t>4.02.02.04.006</w:t>
            </w:r>
            <w:bookmarkEnd w:id="0"/>
          </w:p>
        </w:tc>
      </w:tr>
    </w:tbl>
    <w:p w:rsidR="00EF1281" w:rsidRPr="00814BB8" w:rsidRDefault="00EF1281" w:rsidP="00814BB8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B5D13" w:rsidRPr="00814BB8" w:rsidRDefault="00F14CA7" w:rsidP="00CD52FE">
      <w:pPr>
        <w:numPr>
          <w:ilvl w:val="0"/>
          <w:numId w:val="14"/>
        </w:numPr>
        <w:spacing w:before="240" w:after="120" w:line="23" w:lineRule="atLeast"/>
        <w:ind w:left="0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ADI </w:t>
      </w:r>
    </w:p>
    <w:p w:rsidR="000C58D0" w:rsidRPr="00B645A9" w:rsidRDefault="00B645A9" w:rsidP="00B645A9">
      <w:pPr>
        <w:pStyle w:val="ListeParagraf"/>
        <w:spacing w:after="120"/>
        <w:ind w:left="360"/>
        <w:rPr>
          <w:rFonts w:ascii="Times New Roman" w:hAnsi="Times New Roman"/>
        </w:rPr>
      </w:pPr>
      <w:r w:rsidRPr="00B645A9">
        <w:rPr>
          <w:rFonts w:ascii="Times New Roman" w:hAnsi="Times New Roman"/>
        </w:rPr>
        <w:t>İç Denetim Faaliyetlerinde Yapay Zekâ Kullanımı</w:t>
      </w:r>
      <w:r>
        <w:rPr>
          <w:rFonts w:ascii="Times New Roman" w:hAnsi="Times New Roman"/>
        </w:rPr>
        <w:t xml:space="preserve"> </w:t>
      </w:r>
      <w:r w:rsidR="00174E3D" w:rsidRPr="00B645A9">
        <w:rPr>
          <w:rFonts w:ascii="Times New Roman" w:hAnsi="Times New Roman"/>
        </w:rPr>
        <w:t>Semineri</w:t>
      </w:r>
    </w:p>
    <w:p w:rsidR="000C58D0" w:rsidRDefault="000C58D0" w:rsidP="00CD52FE">
      <w:pPr>
        <w:numPr>
          <w:ilvl w:val="0"/>
          <w:numId w:val="14"/>
        </w:numPr>
        <w:spacing w:before="240" w:after="120" w:line="23" w:lineRule="atLeast"/>
        <w:ind w:left="0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AMAÇLARI    </w:t>
      </w:r>
    </w:p>
    <w:p w:rsidR="00B645A9" w:rsidRDefault="00B645A9" w:rsidP="004D3548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158B1">
        <w:rPr>
          <w:rFonts w:ascii="Times New Roman" w:hAnsi="Times New Roman" w:cs="Times New Roman"/>
          <w:sz w:val="24"/>
          <w:szCs w:val="24"/>
        </w:rPr>
        <w:t xml:space="preserve">Bu faaliyet </w:t>
      </w:r>
      <w:r w:rsidR="00195B62" w:rsidRPr="00817961">
        <w:rPr>
          <w:rFonts w:ascii="Times New Roman" w:hAnsi="Times New Roman" w:cs="Times New Roman"/>
          <w:sz w:val="24"/>
          <w:szCs w:val="24"/>
        </w:rPr>
        <w:t>katılımcıları “</w:t>
      </w:r>
      <w:r w:rsidR="00195B62" w:rsidRPr="00B645A9">
        <w:rPr>
          <w:rFonts w:ascii="Times New Roman" w:hAnsi="Times New Roman" w:cs="Times New Roman"/>
          <w:sz w:val="24"/>
          <w:szCs w:val="24"/>
        </w:rPr>
        <w:t>İç Denetim Faaliyetlerinde Yapay Zekâ Kullanımı</w:t>
      </w:r>
      <w:r w:rsidR="00195B62" w:rsidRPr="00817961">
        <w:rPr>
          <w:rFonts w:ascii="Times New Roman" w:hAnsi="Times New Roman" w:cs="Times New Roman"/>
          <w:sz w:val="24"/>
          <w:szCs w:val="24"/>
        </w:rPr>
        <w:t>” konusunda bilgilendirmek amacıyla düzenlen</w:t>
      </w:r>
      <w:r w:rsidR="004D3548">
        <w:rPr>
          <w:rFonts w:ascii="Times New Roman" w:hAnsi="Times New Roman" w:cs="Times New Roman"/>
          <w:sz w:val="24"/>
          <w:szCs w:val="24"/>
        </w:rPr>
        <w:t>ecektir</w:t>
      </w:r>
      <w:r w:rsidR="00195B62">
        <w:rPr>
          <w:rFonts w:ascii="Times New Roman" w:hAnsi="Times New Roman" w:cs="Times New Roman"/>
          <w:sz w:val="24"/>
          <w:szCs w:val="24"/>
        </w:rPr>
        <w:t>.</w:t>
      </w:r>
    </w:p>
    <w:p w:rsidR="00195B62" w:rsidRPr="00195B62" w:rsidRDefault="00195B62" w:rsidP="00195B62">
      <w:pPr>
        <w:spacing w:after="0" w:line="23" w:lineRule="atLeast"/>
        <w:ind w:left="714"/>
        <w:jc w:val="both"/>
        <w:rPr>
          <w:rFonts w:ascii="Times New Roman" w:hAnsi="Times New Roman" w:cs="Times New Roman"/>
          <w:sz w:val="24"/>
          <w:szCs w:val="24"/>
        </w:rPr>
      </w:pPr>
    </w:p>
    <w:p w:rsidR="00B645A9" w:rsidRPr="00195B62" w:rsidRDefault="00C47BFE" w:rsidP="00B645A9">
      <w:pPr>
        <w:spacing w:after="120" w:line="23" w:lineRule="atLeast"/>
        <w:rPr>
          <w:rFonts w:ascii="Times New Roman" w:hAnsi="Times New Roman" w:cs="Times New Roman"/>
          <w:bCs/>
          <w:sz w:val="24"/>
          <w:szCs w:val="24"/>
        </w:rPr>
      </w:pPr>
      <w:r w:rsidRPr="00814BB8">
        <w:rPr>
          <w:rFonts w:ascii="Times New Roman" w:hAnsi="Times New Roman" w:cs="Times New Roman"/>
          <w:bCs/>
          <w:sz w:val="24"/>
          <w:szCs w:val="24"/>
        </w:rPr>
        <w:t xml:space="preserve">Bu faaliyeti </w:t>
      </w:r>
      <w:r w:rsidR="0093410B">
        <w:rPr>
          <w:rFonts w:ascii="Times New Roman" w:hAnsi="Times New Roman" w:cs="Times New Roman"/>
          <w:bCs/>
          <w:sz w:val="24"/>
          <w:szCs w:val="24"/>
        </w:rPr>
        <w:t>tamamlayan her katılımcı;</w:t>
      </w:r>
    </w:p>
    <w:p w:rsidR="00B645A9" w:rsidRPr="00386C28" w:rsidRDefault="004D354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Yapay zekânın tanımını bilir.</w:t>
      </w:r>
    </w:p>
    <w:p w:rsidR="00B645A9" w:rsidRP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 w:rsidRPr="00386C28">
        <w:rPr>
          <w:rFonts w:ascii="Times New Roman" w:hAnsi="Times New Roman"/>
        </w:rPr>
        <w:t>Yapay zekânın tarihçesini bilir.</w:t>
      </w:r>
    </w:p>
    <w:p w:rsid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 w:rsidRPr="00386C28">
        <w:rPr>
          <w:rFonts w:ascii="Times New Roman" w:hAnsi="Times New Roman"/>
        </w:rPr>
        <w:t>Yapay zekâya ait temel kavramları bilir.</w:t>
      </w:r>
    </w:p>
    <w:p w:rsidR="00B645A9" w:rsidRP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Y</w:t>
      </w:r>
      <w:r w:rsidRPr="00386C28">
        <w:rPr>
          <w:rFonts w:ascii="Times New Roman" w:hAnsi="Times New Roman"/>
        </w:rPr>
        <w:t>apay zekâ teknolojilerini sınıflandırır.</w:t>
      </w:r>
    </w:p>
    <w:p w:rsidR="00B645A9" w:rsidRP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 w:rsidRPr="00386C28">
        <w:rPr>
          <w:rFonts w:ascii="Times New Roman" w:hAnsi="Times New Roman"/>
        </w:rPr>
        <w:t>Yapay zekâ modellerini kavrar.</w:t>
      </w:r>
    </w:p>
    <w:p w:rsid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 w:rsidRPr="00386C28">
        <w:rPr>
          <w:rFonts w:ascii="Times New Roman" w:hAnsi="Times New Roman"/>
        </w:rPr>
        <w:t>Yapay zekâ modelleri ile teknolojik altyapı arasındaki ilişkiyi kavrar.</w:t>
      </w:r>
    </w:p>
    <w:p w:rsidR="00B645A9" w:rsidRP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 w:rsidRPr="00386C28">
        <w:rPr>
          <w:rFonts w:ascii="Times New Roman" w:hAnsi="Times New Roman"/>
        </w:rPr>
        <w:t>Kamu ve özel sektörde yapay zekâ uygulama alanlarını bilir.</w:t>
      </w:r>
    </w:p>
    <w:p w:rsid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 w:rsidRPr="00386C28">
        <w:rPr>
          <w:rFonts w:ascii="Times New Roman" w:hAnsi="Times New Roman"/>
        </w:rPr>
        <w:t>İç denetim süreçlerinde yapay zekâ kullanım alanlarını bilir.</w:t>
      </w:r>
    </w:p>
    <w:p w:rsidR="00B645A9" w:rsidRP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 w:rsidRPr="00386C28">
        <w:rPr>
          <w:rFonts w:ascii="Times New Roman" w:hAnsi="Times New Roman"/>
        </w:rPr>
        <w:t>Yapay zekâ uygulamaları risk izleme örneklerini bilir.</w:t>
      </w:r>
    </w:p>
    <w:p w:rsid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 w:rsidRPr="00386C28">
        <w:rPr>
          <w:rFonts w:ascii="Times New Roman" w:hAnsi="Times New Roman"/>
        </w:rPr>
        <w:t>Yapay zekâ uygulamalarında sektörel iyi uygulamalar yapar.</w:t>
      </w:r>
    </w:p>
    <w:p w:rsidR="00B645A9" w:rsidRP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 w:rsidRPr="00386C28">
        <w:rPr>
          <w:rFonts w:ascii="Times New Roman" w:hAnsi="Times New Roman"/>
        </w:rPr>
        <w:t>Yapay zekâ uygulamalarında denetim yetkin</w:t>
      </w:r>
      <w:r w:rsidR="004D3548">
        <w:rPr>
          <w:rFonts w:ascii="Times New Roman" w:hAnsi="Times New Roman"/>
        </w:rPr>
        <w:t>liklerini kavrar</w:t>
      </w:r>
      <w:r w:rsidRPr="00386C28">
        <w:rPr>
          <w:rFonts w:ascii="Times New Roman" w:hAnsi="Times New Roman"/>
        </w:rPr>
        <w:t>.</w:t>
      </w:r>
    </w:p>
    <w:p w:rsidR="00B645A9" w:rsidRP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 w:rsidRPr="00386C28">
        <w:rPr>
          <w:rFonts w:ascii="Times New Roman" w:hAnsi="Times New Roman"/>
        </w:rPr>
        <w:t>Yapay zekâ uygulamalarında beceri setlerini bilir.</w:t>
      </w:r>
    </w:p>
    <w:p w:rsid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 w:rsidRPr="00386C28">
        <w:rPr>
          <w:rFonts w:ascii="Times New Roman" w:hAnsi="Times New Roman"/>
        </w:rPr>
        <w:t>Kamu yönetiminde yapay zekânın faydalarını kavrar.</w:t>
      </w:r>
    </w:p>
    <w:p w:rsidR="00B645A9" w:rsidRP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 w:rsidRPr="00386C28">
        <w:rPr>
          <w:rFonts w:ascii="Times New Roman" w:hAnsi="Times New Roman"/>
        </w:rPr>
        <w:t>Yapay zekâ kaynaklı riskleri</w:t>
      </w:r>
      <w:r>
        <w:rPr>
          <w:rFonts w:ascii="Times New Roman" w:hAnsi="Times New Roman"/>
        </w:rPr>
        <w:t>ni</w:t>
      </w:r>
      <w:r w:rsidRPr="00386C28">
        <w:rPr>
          <w:rFonts w:ascii="Times New Roman" w:hAnsi="Times New Roman"/>
        </w:rPr>
        <w:t xml:space="preserve"> bilir.</w:t>
      </w:r>
    </w:p>
    <w:p w:rsidR="00B645A9" w:rsidRP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 w:rsidRPr="00386C28">
        <w:rPr>
          <w:rFonts w:ascii="Times New Roman" w:hAnsi="Times New Roman"/>
        </w:rPr>
        <w:t xml:space="preserve">Yapay zekâ kaynaklı riskleri yönetir.  </w:t>
      </w:r>
    </w:p>
    <w:p w:rsidR="00386C28" w:rsidRP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 w:rsidRPr="00386C28">
        <w:rPr>
          <w:rFonts w:ascii="Times New Roman" w:hAnsi="Times New Roman"/>
        </w:rPr>
        <w:t>Yapay zekâ kaynaklı riskleri kontrol eder.</w:t>
      </w:r>
    </w:p>
    <w:p w:rsid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 w:rsidRPr="00386C28">
        <w:rPr>
          <w:rFonts w:ascii="Times New Roman" w:hAnsi="Times New Roman"/>
        </w:rPr>
        <w:t>Üç hat savunma modeli ve yapay zekâ arasındaki ilişkiyi kavrar.</w:t>
      </w:r>
    </w:p>
    <w:p w:rsidR="00B645A9" w:rsidRP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 w:rsidRPr="00386C28">
        <w:rPr>
          <w:rFonts w:ascii="Times New Roman" w:hAnsi="Times New Roman"/>
        </w:rPr>
        <w:t>Yapay zekâ uygulamalarında kritik kontrol kategorilerini bilir.</w:t>
      </w:r>
    </w:p>
    <w:p w:rsid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 w:rsidRPr="00386C28">
        <w:rPr>
          <w:rFonts w:ascii="Times New Roman" w:hAnsi="Times New Roman"/>
        </w:rPr>
        <w:t xml:space="preserve">Yapay zekâ uygulamalarında </w:t>
      </w:r>
      <w:r>
        <w:rPr>
          <w:rFonts w:ascii="Times New Roman" w:hAnsi="Times New Roman"/>
        </w:rPr>
        <w:t>MEB</w:t>
      </w:r>
      <w:r w:rsidRPr="00386C28">
        <w:rPr>
          <w:rFonts w:ascii="Times New Roman" w:hAnsi="Times New Roman"/>
        </w:rPr>
        <w:t xml:space="preserve"> örneği sena</w:t>
      </w:r>
      <w:r>
        <w:rPr>
          <w:rFonts w:ascii="Times New Roman" w:hAnsi="Times New Roman"/>
        </w:rPr>
        <w:t>ryo sunar.</w:t>
      </w:r>
    </w:p>
    <w:p w:rsid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Yapay zekâ uygulamalarında denetim kapsamını kavrar.</w:t>
      </w:r>
    </w:p>
    <w:p w:rsidR="00386C28" w:rsidRP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 w:rsidRPr="00386C28">
        <w:rPr>
          <w:rFonts w:ascii="Times New Roman" w:hAnsi="Times New Roman"/>
        </w:rPr>
        <w:t>Yapay zekâ uygulamalarında risk tespiti yapar.</w:t>
      </w:r>
    </w:p>
    <w:p w:rsid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 w:rsidRPr="00386C28">
        <w:rPr>
          <w:rFonts w:ascii="Times New Roman" w:hAnsi="Times New Roman"/>
        </w:rPr>
        <w:t>Yapay zekâ uygulamalarında risk tespitlerini değerlendirir.</w:t>
      </w:r>
    </w:p>
    <w:p w:rsidR="00386C28" w:rsidRP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</w:rPr>
      </w:pPr>
      <w:r w:rsidRPr="00386C28">
        <w:rPr>
          <w:rFonts w:ascii="Times New Roman" w:hAnsi="Times New Roman"/>
        </w:rPr>
        <w:t>Yapay zekâ uygulamalarında kontrol prosedürleri geliştirir.</w:t>
      </w:r>
    </w:p>
    <w:p w:rsidR="00B645A9" w:rsidRPr="00386C28" w:rsidRDefault="00386C28" w:rsidP="00386C28">
      <w:pPr>
        <w:pStyle w:val="ListeParagraf"/>
        <w:numPr>
          <w:ilvl w:val="0"/>
          <w:numId w:val="39"/>
        </w:numPr>
        <w:spacing w:after="120" w:line="276" w:lineRule="auto"/>
        <w:rPr>
          <w:rFonts w:ascii="Times New Roman" w:hAnsi="Times New Roman"/>
          <w:bCs/>
        </w:rPr>
      </w:pPr>
      <w:r w:rsidRPr="00386C28">
        <w:rPr>
          <w:rFonts w:ascii="Times New Roman" w:hAnsi="Times New Roman"/>
        </w:rPr>
        <w:t>Yapay</w:t>
      </w:r>
      <w:r>
        <w:rPr>
          <w:rFonts w:ascii="Times New Roman" w:hAnsi="Times New Roman"/>
        </w:rPr>
        <w:t xml:space="preserve"> zekâ uygulamalarında çıktıları</w:t>
      </w:r>
      <w:r w:rsidRPr="00386C28">
        <w:rPr>
          <w:rFonts w:ascii="Times New Roman" w:hAnsi="Times New Roman"/>
        </w:rPr>
        <w:t xml:space="preserve"> raporlar.</w:t>
      </w:r>
    </w:p>
    <w:p w:rsidR="000C58D0" w:rsidRPr="00814BB8" w:rsidRDefault="000C58D0" w:rsidP="00CD52FE">
      <w:pPr>
        <w:numPr>
          <w:ilvl w:val="0"/>
          <w:numId w:val="14"/>
        </w:numPr>
        <w:spacing w:before="240" w:after="120" w:line="23" w:lineRule="atLeast"/>
        <w:ind w:left="0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lastRenderedPageBreak/>
        <w:t>ETKİNLİĞİN SÜRESİ</w:t>
      </w:r>
    </w:p>
    <w:p w:rsidR="00052EBF" w:rsidRDefault="000C58D0" w:rsidP="00CD52FE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4BB8"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195B62">
        <w:rPr>
          <w:rFonts w:ascii="Times New Roman" w:hAnsi="Times New Roman" w:cs="Times New Roman"/>
          <w:sz w:val="24"/>
          <w:szCs w:val="24"/>
        </w:rPr>
        <w:t>25</w:t>
      </w:r>
      <w:r w:rsidRPr="00814BB8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817961" w:rsidRDefault="00817961" w:rsidP="00CD52FE">
      <w:pPr>
        <w:spacing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C523E" w:rsidRDefault="000C58D0" w:rsidP="00BC523E">
      <w:pPr>
        <w:numPr>
          <w:ilvl w:val="0"/>
          <w:numId w:val="14"/>
        </w:numPr>
        <w:spacing w:before="240" w:after="120" w:line="23" w:lineRule="atLeast"/>
        <w:ind w:left="0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195B62" w:rsidRDefault="00195B62" w:rsidP="00195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Bakanlığımıza bağlı </w:t>
      </w:r>
      <w:r w:rsidRPr="00B158B1">
        <w:rPr>
          <w:rFonts w:ascii="Times New Roman" w:hAnsi="Times New Roman" w:cs="Times New Roman"/>
          <w:sz w:val="24"/>
          <w:szCs w:val="24"/>
        </w:rPr>
        <w:t xml:space="preserve">iç </w:t>
      </w:r>
      <w:r w:rsidRPr="00B158B1">
        <w:rPr>
          <w:rFonts w:ascii="Times New Roman" w:hAnsi="Times New Roman" w:cs="Times New Roman"/>
          <w:sz w:val="24"/>
          <w:szCs w:val="24"/>
        </w:rPr>
        <w:t xml:space="preserve">denetçiler, </w:t>
      </w:r>
      <w:r w:rsidRPr="00B158B1">
        <w:rPr>
          <w:rFonts w:ascii="Times New Roman" w:hAnsi="Times New Roman" w:cs="Times New Roman"/>
          <w:sz w:val="24"/>
          <w:szCs w:val="24"/>
        </w:rPr>
        <w:t xml:space="preserve">denetim </w:t>
      </w:r>
      <w:r w:rsidRPr="00B158B1">
        <w:rPr>
          <w:rFonts w:ascii="Times New Roman" w:hAnsi="Times New Roman" w:cs="Times New Roman"/>
          <w:sz w:val="24"/>
          <w:szCs w:val="24"/>
        </w:rPr>
        <w:t xml:space="preserve">yöneticileri,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58B1">
        <w:rPr>
          <w:rFonts w:ascii="Times New Roman" w:hAnsi="Times New Roman" w:cs="Times New Roman"/>
          <w:sz w:val="24"/>
          <w:szCs w:val="24"/>
        </w:rPr>
        <w:t>BT denetçileri, diğer denetçiler ve/veya denetim elamanları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5B62" w:rsidRDefault="00195B62" w:rsidP="00195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58D0" w:rsidRPr="00195B62" w:rsidRDefault="000C58D0" w:rsidP="00195B62">
      <w:pPr>
        <w:pStyle w:val="ListeParagraf"/>
        <w:numPr>
          <w:ilvl w:val="0"/>
          <w:numId w:val="14"/>
        </w:numPr>
        <w:spacing w:after="0"/>
        <w:ind w:left="0" w:hanging="284"/>
        <w:rPr>
          <w:rFonts w:ascii="Times New Roman" w:hAnsi="Times New Roman"/>
        </w:rPr>
      </w:pPr>
      <w:r w:rsidRPr="00195B62">
        <w:rPr>
          <w:rFonts w:ascii="Times New Roman" w:hAnsi="Times New Roman"/>
          <w:b/>
          <w:bCs/>
        </w:rPr>
        <w:t>ETKİNLİĞİN UYGULANMASI İLE İLGİLİ AÇIKLAMALAR</w:t>
      </w:r>
    </w:p>
    <w:p w:rsidR="00195B62" w:rsidRPr="00195B62" w:rsidRDefault="00195B62" w:rsidP="00195B62">
      <w:pPr>
        <w:pStyle w:val="ListeParagraf"/>
        <w:widowControl w:val="0"/>
        <w:numPr>
          <w:ilvl w:val="0"/>
          <w:numId w:val="41"/>
        </w:numPr>
        <w:suppressAutoHyphens/>
        <w:spacing w:after="0"/>
        <w:jc w:val="both"/>
        <w:rPr>
          <w:rFonts w:ascii="Times New Roman" w:hAnsi="Times New Roman"/>
        </w:rPr>
      </w:pPr>
      <w:r w:rsidRPr="00195B62">
        <w:rPr>
          <w:rFonts w:ascii="Times New Roman" w:hAnsi="Times New Roman"/>
        </w:rPr>
        <w:t>Eğitim görevlisi olarak Yapay Zekâ Uygulamaları alanında/konusunda deneyimli akademisyenler ya da bu alanda/konuda hizmet içi eğitimler veren öğretmenler/uzmanlar görev alacaktır.</w:t>
      </w:r>
    </w:p>
    <w:p w:rsidR="00195B62" w:rsidRPr="00195B62" w:rsidRDefault="00195B62" w:rsidP="00195B62">
      <w:pPr>
        <w:pStyle w:val="ListeParagraf"/>
        <w:widowControl w:val="0"/>
        <w:numPr>
          <w:ilvl w:val="0"/>
          <w:numId w:val="41"/>
        </w:numPr>
        <w:suppressAutoHyphens/>
        <w:spacing w:after="0"/>
        <w:jc w:val="both"/>
        <w:rPr>
          <w:rFonts w:ascii="Times New Roman" w:hAnsi="Times New Roman"/>
        </w:rPr>
      </w:pPr>
      <w:r w:rsidRPr="00195B62">
        <w:rPr>
          <w:rFonts w:ascii="Times New Roman" w:hAnsi="Times New Roman"/>
        </w:rPr>
        <w:t>Kursiyer sayısı her eğitim ortamı için 20 kişiyi geçmeyecek şekilde oluşturulacaktır.</w:t>
      </w:r>
    </w:p>
    <w:p w:rsidR="00195B62" w:rsidRPr="00195B62" w:rsidRDefault="00195B62" w:rsidP="00195B62">
      <w:pPr>
        <w:pStyle w:val="ListeParagraf"/>
        <w:widowControl w:val="0"/>
        <w:numPr>
          <w:ilvl w:val="0"/>
          <w:numId w:val="41"/>
        </w:numPr>
        <w:suppressAutoHyphens/>
        <w:spacing w:after="0"/>
        <w:jc w:val="both"/>
        <w:rPr>
          <w:rFonts w:ascii="Times New Roman" w:hAnsi="Times New Roman"/>
        </w:rPr>
      </w:pPr>
      <w:r w:rsidRPr="00195B62">
        <w:rPr>
          <w:rFonts w:ascii="Times New Roman" w:hAnsi="Times New Roman"/>
        </w:rPr>
        <w:t>Faaliyet, merkezî hizmet içi eğitim olarak yüz</w:t>
      </w:r>
      <w:r>
        <w:rPr>
          <w:rFonts w:ascii="Times New Roman" w:hAnsi="Times New Roman"/>
        </w:rPr>
        <w:t xml:space="preserve"> </w:t>
      </w:r>
      <w:r w:rsidRPr="00195B62">
        <w:rPr>
          <w:rFonts w:ascii="Times New Roman" w:hAnsi="Times New Roman"/>
        </w:rPr>
        <w:t>yüze eğitim yaklaşımı ile düzenlenecektir.</w:t>
      </w:r>
    </w:p>
    <w:p w:rsidR="00195B62" w:rsidRPr="00195B62" w:rsidRDefault="00195B62" w:rsidP="00195B62">
      <w:pPr>
        <w:pStyle w:val="ListeParagraf"/>
        <w:widowControl w:val="0"/>
        <w:numPr>
          <w:ilvl w:val="0"/>
          <w:numId w:val="41"/>
        </w:numPr>
        <w:suppressAutoHyphens/>
        <w:spacing w:after="0"/>
        <w:jc w:val="both"/>
        <w:rPr>
          <w:rFonts w:ascii="Times New Roman" w:hAnsi="Times New Roman"/>
        </w:rPr>
      </w:pPr>
      <w:r w:rsidRPr="00195B62">
        <w:rPr>
          <w:rFonts w:ascii="Times New Roman" w:hAnsi="Times New Roman"/>
        </w:rPr>
        <w:t>Eğitimin teorik kısmı internet bağlantılı bilgisayar ve projeksiyon cihazı ya da etkileşimli tahta olan eğitim ortamında; uygulama kısmı ise atölye ve laboratuvar ortamında verilecektir.</w:t>
      </w:r>
    </w:p>
    <w:p w:rsidR="00195B62" w:rsidRPr="00195B62" w:rsidRDefault="00195B62" w:rsidP="00195B62">
      <w:pPr>
        <w:pStyle w:val="ListeParagraf"/>
        <w:widowControl w:val="0"/>
        <w:numPr>
          <w:ilvl w:val="0"/>
          <w:numId w:val="41"/>
        </w:numPr>
        <w:suppressAutoHyphens/>
        <w:spacing w:after="0"/>
        <w:jc w:val="both"/>
        <w:rPr>
          <w:rFonts w:ascii="Times New Roman" w:hAnsi="Times New Roman"/>
        </w:rPr>
      </w:pPr>
      <w:r w:rsidRPr="00195B62">
        <w:rPr>
          <w:rFonts w:ascii="Times New Roman" w:hAnsi="Times New Roman"/>
        </w:rPr>
        <w:t>Eğitim ortamı kursiyerlerin etkin iletişim kurabileceği biçimde düzenlenecektir.</w:t>
      </w:r>
    </w:p>
    <w:p w:rsidR="00195B62" w:rsidRPr="00195B62" w:rsidRDefault="00195B62" w:rsidP="00195B62">
      <w:pPr>
        <w:pStyle w:val="ListeParagraf"/>
        <w:widowControl w:val="0"/>
        <w:numPr>
          <w:ilvl w:val="0"/>
          <w:numId w:val="41"/>
        </w:numPr>
        <w:suppressAutoHyphens/>
        <w:spacing w:after="0"/>
        <w:jc w:val="both"/>
        <w:rPr>
          <w:rFonts w:ascii="Times New Roman" w:hAnsi="Times New Roman"/>
        </w:rPr>
      </w:pPr>
      <w:r w:rsidRPr="00195B62">
        <w:rPr>
          <w:rFonts w:ascii="Times New Roman" w:hAnsi="Times New Roman"/>
        </w:rPr>
        <w:t>Kursiyer sayısı dikkate alınarak ortamda gerekli ışık ve ses düzeni sağlanacaktır.</w:t>
      </w:r>
    </w:p>
    <w:p w:rsidR="00195B62" w:rsidRPr="00195B62" w:rsidRDefault="00195B62" w:rsidP="00195B62">
      <w:pPr>
        <w:pStyle w:val="ListeParagraf"/>
        <w:widowControl w:val="0"/>
        <w:numPr>
          <w:ilvl w:val="0"/>
          <w:numId w:val="41"/>
        </w:numPr>
        <w:suppressAutoHyphens/>
        <w:spacing w:after="0"/>
        <w:jc w:val="both"/>
        <w:rPr>
          <w:rFonts w:ascii="Times New Roman" w:hAnsi="Times New Roman"/>
        </w:rPr>
      </w:pPr>
      <w:r w:rsidRPr="00195B62">
        <w:rPr>
          <w:rFonts w:ascii="Times New Roman" w:hAnsi="Times New Roman"/>
        </w:rPr>
        <w:t>Eğitim içerikleri uygun materyallerle desteklenecektir.</w:t>
      </w:r>
    </w:p>
    <w:p w:rsidR="00751EC3" w:rsidRPr="00195B62" w:rsidRDefault="00195B62" w:rsidP="00195B62">
      <w:pPr>
        <w:pStyle w:val="ListeParagraf"/>
        <w:widowControl w:val="0"/>
        <w:numPr>
          <w:ilvl w:val="0"/>
          <w:numId w:val="41"/>
        </w:numPr>
        <w:suppressAutoHyphens/>
        <w:spacing w:after="0"/>
        <w:jc w:val="both"/>
        <w:rPr>
          <w:rFonts w:ascii="Times New Roman" w:hAnsi="Times New Roman"/>
        </w:rPr>
      </w:pPr>
      <w:r w:rsidRPr="00195B62">
        <w:rPr>
          <w:rFonts w:ascii="Times New Roman" w:hAnsi="Times New Roman"/>
        </w:rPr>
        <w:t>Örnek uygulamalar için sınıf ortamında katılımcıların kişisel bilgisayarlarının bulunması ve internet eriminin olması gerekmektedir</w:t>
      </w:r>
    </w:p>
    <w:p w:rsidR="00951F21" w:rsidRPr="00814BB8" w:rsidRDefault="00272F20" w:rsidP="00516E45">
      <w:pPr>
        <w:spacing w:before="240"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516E4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F7061A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951F21" w:rsidRPr="00814BB8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:rsidR="00951F21" w:rsidRDefault="00C47BFE" w:rsidP="0093410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882" w:type="dxa"/>
        <w:tblInd w:w="-106" w:type="dxa"/>
        <w:tblLook w:val="00A0" w:firstRow="1" w:lastRow="0" w:firstColumn="1" w:lastColumn="0" w:noHBand="0" w:noVBand="0"/>
      </w:tblPr>
      <w:tblGrid>
        <w:gridCol w:w="8323"/>
        <w:gridCol w:w="1559"/>
      </w:tblGrid>
      <w:tr w:rsidR="004D3548" w:rsidRPr="004D3548" w:rsidTr="00195B62">
        <w:tc>
          <w:tcPr>
            <w:tcW w:w="8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48" w:rsidRPr="004D3548" w:rsidRDefault="004D3548" w:rsidP="004D3548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5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48" w:rsidRPr="004D3548" w:rsidRDefault="004D3548" w:rsidP="004D3548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5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 (saat)</w:t>
            </w:r>
          </w:p>
        </w:tc>
      </w:tr>
      <w:tr w:rsidR="00195B62" w:rsidRPr="00B158B1" w:rsidTr="00195B62">
        <w:tc>
          <w:tcPr>
            <w:tcW w:w="8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62" w:rsidRPr="00195B62" w:rsidRDefault="00195B62" w:rsidP="00195B62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5B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Yapay Zekâ Teknolojilerine Giriş ve Temel Kavramlar </w:t>
            </w:r>
          </w:p>
          <w:p w:rsidR="004D3548" w:rsidRDefault="00195B62" w:rsidP="00195B62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B62">
              <w:rPr>
                <w:rFonts w:ascii="Times New Roman" w:hAnsi="Times New Roman" w:cs="Times New Roman"/>
                <w:bCs/>
                <w:sz w:val="24"/>
                <w:szCs w:val="24"/>
              </w:rPr>
              <w:t>- Yapay zekânın tanımı, tarihçesi ve temel kavramlar</w:t>
            </w:r>
            <w:r w:rsidRPr="00195B6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- Yapay zekâ teknolojilerinin sınıflandırılması (denetimli, denetimsiz, </w:t>
            </w:r>
          </w:p>
          <w:p w:rsidR="00195B62" w:rsidRPr="00195B62" w:rsidRDefault="00195B62" w:rsidP="00195B62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B62">
              <w:rPr>
                <w:rFonts w:ascii="Times New Roman" w:hAnsi="Times New Roman" w:cs="Times New Roman"/>
                <w:bCs/>
                <w:sz w:val="24"/>
                <w:szCs w:val="24"/>
              </w:rPr>
              <w:t>pekiştirmeli öğrenme)</w:t>
            </w:r>
            <w:r w:rsidRPr="00195B6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- Yapay zekâ modelleri ve teknolojik altyapı</w:t>
            </w:r>
            <w:r w:rsidRPr="00195B6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- Kamu ve özel sektörde yapay zekâ uygulama alanları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62" w:rsidRPr="00195B62" w:rsidRDefault="004D3548" w:rsidP="004D3548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5</w:t>
            </w:r>
          </w:p>
        </w:tc>
      </w:tr>
      <w:tr w:rsidR="00195B62" w:rsidRPr="00B158B1" w:rsidTr="00195B62">
        <w:tc>
          <w:tcPr>
            <w:tcW w:w="8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62" w:rsidRPr="004D3548" w:rsidRDefault="00195B62" w:rsidP="00195B62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5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Yapay Zekâ Destekli Denetim Uygulamaları ve İyi Örnekler </w:t>
            </w:r>
          </w:p>
          <w:p w:rsidR="00195B62" w:rsidRPr="00195B62" w:rsidRDefault="00195B62" w:rsidP="00195B62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B62">
              <w:rPr>
                <w:rFonts w:ascii="Times New Roman" w:hAnsi="Times New Roman" w:cs="Times New Roman"/>
                <w:bCs/>
                <w:sz w:val="24"/>
                <w:szCs w:val="24"/>
              </w:rPr>
              <w:t>- İç denetim süreçlerinde yapay zekâ kullanım alanları</w:t>
            </w:r>
            <w:r w:rsidRPr="00195B6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- Risk izleme örnekleri, sektörel iyi uygulamalar</w:t>
            </w:r>
            <w:r w:rsidRPr="00195B6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- Denetim yetkinlikleri ve beceri setleri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62" w:rsidRPr="00195B62" w:rsidRDefault="004D3548" w:rsidP="00195B62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5</w:t>
            </w:r>
          </w:p>
        </w:tc>
      </w:tr>
      <w:tr w:rsidR="00195B62" w:rsidRPr="00B158B1" w:rsidTr="00195B62">
        <w:tc>
          <w:tcPr>
            <w:tcW w:w="8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548" w:rsidRDefault="00195B62" w:rsidP="00195B62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5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Kamu İç Denetimi Bağlamında Yapay Zekâ Kullanım İmkânları ve Temel </w:t>
            </w:r>
          </w:p>
          <w:p w:rsidR="00195B62" w:rsidRPr="004D3548" w:rsidRDefault="00195B62" w:rsidP="00195B62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5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Riskler </w:t>
            </w:r>
          </w:p>
          <w:p w:rsidR="00195B62" w:rsidRPr="00195B62" w:rsidRDefault="00195B62" w:rsidP="00195B62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B62">
              <w:rPr>
                <w:rFonts w:ascii="Times New Roman" w:hAnsi="Times New Roman" w:cs="Times New Roman"/>
                <w:bCs/>
                <w:sz w:val="24"/>
                <w:szCs w:val="24"/>
              </w:rPr>
              <w:t>- Kamu yönetiminde yapay zekânın faydaları</w:t>
            </w:r>
            <w:r w:rsidRPr="00195B6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- Yapay zekâ kaynaklı riskler ve bu risklerin yönetimi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62" w:rsidRPr="00195B62" w:rsidRDefault="004D3548" w:rsidP="00195B62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5</w:t>
            </w:r>
          </w:p>
        </w:tc>
      </w:tr>
      <w:tr w:rsidR="00195B62" w:rsidRPr="00B158B1" w:rsidTr="00195B62">
        <w:tc>
          <w:tcPr>
            <w:tcW w:w="8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62" w:rsidRPr="004D3548" w:rsidRDefault="00195B62" w:rsidP="00195B62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5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Yapay Zekâ Risk Yönetimi ve Kontrol Kategorileri </w:t>
            </w:r>
          </w:p>
          <w:p w:rsidR="00195B62" w:rsidRPr="00195B62" w:rsidRDefault="00195B62" w:rsidP="00195B62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B62">
              <w:rPr>
                <w:rFonts w:ascii="Times New Roman" w:hAnsi="Times New Roman" w:cs="Times New Roman"/>
                <w:bCs/>
                <w:sz w:val="24"/>
                <w:szCs w:val="24"/>
              </w:rPr>
              <w:t>- Risklerin ölçülmesi ve kontrol mekanizmaları</w:t>
            </w:r>
            <w:r w:rsidRPr="00195B6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- Üç Hat Savunma Modeli ve yapay zekâ</w:t>
            </w:r>
            <w:r w:rsidRPr="00195B6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- Kritik kontrol kategorileri: veri gizliliği, şeffaflık vb.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62" w:rsidRPr="00195B62" w:rsidRDefault="004D3548" w:rsidP="00195B62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6</w:t>
            </w:r>
          </w:p>
        </w:tc>
      </w:tr>
      <w:tr w:rsidR="00195B62" w:rsidRPr="00B158B1" w:rsidTr="00195B62">
        <w:tc>
          <w:tcPr>
            <w:tcW w:w="8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62" w:rsidRPr="004D3548" w:rsidRDefault="00195B62" w:rsidP="00195B62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5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MEB Süreçleri Üzerinden Ya</w:t>
            </w:r>
            <w:r w:rsidR="004D35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pay Zekâ Denetimi </w:t>
            </w:r>
          </w:p>
          <w:p w:rsidR="00195B62" w:rsidRPr="00195B62" w:rsidRDefault="00195B62" w:rsidP="00195B62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5B62">
              <w:rPr>
                <w:rFonts w:ascii="Times New Roman" w:hAnsi="Times New Roman" w:cs="Times New Roman"/>
                <w:bCs/>
                <w:sz w:val="24"/>
                <w:szCs w:val="24"/>
              </w:rPr>
              <w:t>- MEB örneği senaryo sunumu ve denetim kapsamı</w:t>
            </w:r>
            <w:r w:rsidRPr="00195B6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- Risk tespiti ve değerlendirmesi</w:t>
            </w:r>
            <w:r w:rsidRPr="00195B62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- Kontrol </w:t>
            </w:r>
            <w:proofErr w:type="gramStart"/>
            <w:r w:rsidRPr="00195B62">
              <w:rPr>
                <w:rFonts w:ascii="Times New Roman" w:hAnsi="Times New Roman" w:cs="Times New Roman"/>
                <w:bCs/>
                <w:sz w:val="24"/>
                <w:szCs w:val="24"/>
              </w:rPr>
              <w:t>prosedürleri</w:t>
            </w:r>
            <w:proofErr w:type="gramEnd"/>
            <w:r w:rsidRPr="00195B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geliştirme ve çıktıların raporlanması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62" w:rsidRPr="00195B62" w:rsidRDefault="004D3548" w:rsidP="00195B62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4</w:t>
            </w:r>
          </w:p>
        </w:tc>
      </w:tr>
      <w:tr w:rsidR="00195B62" w:rsidRPr="00B158B1" w:rsidTr="00195B62">
        <w:tc>
          <w:tcPr>
            <w:tcW w:w="8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62" w:rsidRPr="004D3548" w:rsidRDefault="00195B62" w:rsidP="00195B62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35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Toplam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B62" w:rsidRPr="004D3548" w:rsidRDefault="004D3548" w:rsidP="00195B62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25 saat</w:t>
            </w:r>
          </w:p>
        </w:tc>
      </w:tr>
    </w:tbl>
    <w:p w:rsidR="000C58D0" w:rsidRPr="00814BB8" w:rsidRDefault="00C47BFE" w:rsidP="00CD52FE">
      <w:pPr>
        <w:numPr>
          <w:ilvl w:val="0"/>
          <w:numId w:val="25"/>
        </w:numPr>
        <w:spacing w:before="240" w:after="12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14BB8">
        <w:rPr>
          <w:rFonts w:ascii="Times New Roman" w:hAnsi="Times New Roman" w:cs="Times New Roman"/>
          <w:b/>
          <w:bCs/>
          <w:sz w:val="24"/>
          <w:szCs w:val="24"/>
        </w:rPr>
        <w:t>ÖĞRETİM YÖNTEM TEKNİK VE</w:t>
      </w:r>
      <w:r w:rsidR="000C58D0" w:rsidRPr="00814BB8">
        <w:rPr>
          <w:rFonts w:ascii="Times New Roman" w:hAnsi="Times New Roman" w:cs="Times New Roman"/>
          <w:b/>
          <w:bCs/>
          <w:sz w:val="24"/>
          <w:szCs w:val="24"/>
        </w:rPr>
        <w:t xml:space="preserve"> STRATEJİLERİ</w:t>
      </w:r>
    </w:p>
    <w:p w:rsidR="00C47BFE" w:rsidRDefault="00C47BFE" w:rsidP="00CD52FE">
      <w:pPr>
        <w:numPr>
          <w:ilvl w:val="0"/>
          <w:numId w:val="18"/>
        </w:numPr>
        <w:spacing w:before="60" w:after="12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4BB8">
        <w:rPr>
          <w:rFonts w:ascii="Times New Roman" w:hAnsi="Times New Roman" w:cs="Times New Roman"/>
          <w:sz w:val="24"/>
          <w:szCs w:val="24"/>
        </w:rPr>
        <w:t xml:space="preserve">Programın hedeflerine ulaşmak için, aktif öğrenme yöntem ve teknikleri kullanılacaktır. </w:t>
      </w:r>
    </w:p>
    <w:p w:rsidR="00C47BFE" w:rsidRPr="00814BB8" w:rsidRDefault="00C47BFE" w:rsidP="00814BB8">
      <w:pPr>
        <w:numPr>
          <w:ilvl w:val="0"/>
          <w:numId w:val="18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14BB8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C47BFE" w:rsidRPr="00814BB8" w:rsidRDefault="00C47BFE" w:rsidP="00CD52FE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before="240" w:after="12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4BB8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B540F3" w:rsidRPr="00B24791" w:rsidRDefault="008C06B4" w:rsidP="00B540F3">
      <w:pPr>
        <w:numPr>
          <w:ilvl w:val="0"/>
          <w:numId w:val="20"/>
        </w:numPr>
        <w:spacing w:before="60" w:after="120"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Faaliyetin sonunda k</w:t>
      </w:r>
      <w:r w:rsidR="009D33FF">
        <w:rPr>
          <w:rFonts w:ascii="Times New Roman" w:hAnsi="Times New Roman" w:cs="Times New Roman"/>
          <w:sz w:val="24"/>
          <w:szCs w:val="24"/>
        </w:rPr>
        <w:t>atılımcılara seminerle ilgili “Seminer B</w:t>
      </w:r>
      <w:r>
        <w:rPr>
          <w:rFonts w:ascii="Times New Roman" w:hAnsi="Times New Roman" w:cs="Times New Roman"/>
          <w:sz w:val="24"/>
          <w:szCs w:val="24"/>
        </w:rPr>
        <w:t xml:space="preserve">elgesi” </w:t>
      </w:r>
      <w:r w:rsidR="00B540F3" w:rsidRPr="00B2479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e-sertifika) </w:t>
      </w:r>
      <w:r w:rsidR="00B540F3" w:rsidRPr="00B24791">
        <w:rPr>
          <w:rFonts w:ascii="Times New Roman" w:hAnsi="Times New Roman" w:cs="Times New Roman"/>
          <w:sz w:val="24"/>
          <w:szCs w:val="24"/>
        </w:rPr>
        <w:t>verilecektir.</w:t>
      </w:r>
    </w:p>
    <w:sectPr w:rsidR="00B540F3" w:rsidRPr="00B24791" w:rsidSect="007F264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AB8" w:rsidRDefault="00CD5AB8" w:rsidP="00386C28">
      <w:pPr>
        <w:spacing w:after="0" w:line="240" w:lineRule="auto"/>
      </w:pPr>
      <w:r>
        <w:separator/>
      </w:r>
    </w:p>
  </w:endnote>
  <w:endnote w:type="continuationSeparator" w:id="0">
    <w:p w:rsidR="00CD5AB8" w:rsidRDefault="00CD5AB8" w:rsidP="00386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AB8" w:rsidRDefault="00CD5AB8" w:rsidP="00386C28">
      <w:pPr>
        <w:spacing w:after="0" w:line="240" w:lineRule="auto"/>
      </w:pPr>
      <w:r>
        <w:separator/>
      </w:r>
    </w:p>
  </w:footnote>
  <w:footnote w:type="continuationSeparator" w:id="0">
    <w:p w:rsidR="00CD5AB8" w:rsidRDefault="00CD5AB8" w:rsidP="00386C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55EA"/>
    <w:multiLevelType w:val="hybridMultilevel"/>
    <w:tmpl w:val="FDFC2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3B2671E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4A4D48"/>
    <w:multiLevelType w:val="hybridMultilevel"/>
    <w:tmpl w:val="249273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F1811"/>
    <w:multiLevelType w:val="hybridMultilevel"/>
    <w:tmpl w:val="C272008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36082"/>
    <w:multiLevelType w:val="hybridMultilevel"/>
    <w:tmpl w:val="908CE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2C32BC"/>
    <w:multiLevelType w:val="multilevel"/>
    <w:tmpl w:val="218C53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0C21C65"/>
    <w:multiLevelType w:val="hybridMultilevel"/>
    <w:tmpl w:val="CE542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2671E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3B2671E0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645D47"/>
    <w:multiLevelType w:val="hybridMultilevel"/>
    <w:tmpl w:val="8E12BA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70E84"/>
    <w:multiLevelType w:val="hybridMultilevel"/>
    <w:tmpl w:val="81368D3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DD369B"/>
    <w:multiLevelType w:val="hybridMultilevel"/>
    <w:tmpl w:val="205236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CC6065"/>
    <w:multiLevelType w:val="hybridMultilevel"/>
    <w:tmpl w:val="8AB4A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180F"/>
    <w:multiLevelType w:val="hybridMultilevel"/>
    <w:tmpl w:val="7AE42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16777"/>
    <w:multiLevelType w:val="hybridMultilevel"/>
    <w:tmpl w:val="FCDAD27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41A3D29"/>
    <w:multiLevelType w:val="hybridMultilevel"/>
    <w:tmpl w:val="1B6ED5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F31895"/>
    <w:multiLevelType w:val="hybridMultilevel"/>
    <w:tmpl w:val="A4C211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BA2E2D"/>
    <w:multiLevelType w:val="hybridMultilevel"/>
    <w:tmpl w:val="1922A00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8332D9"/>
    <w:multiLevelType w:val="hybridMultilevel"/>
    <w:tmpl w:val="D27C820E"/>
    <w:lvl w:ilvl="0" w:tplc="3B2671E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1617D3"/>
    <w:multiLevelType w:val="hybridMultilevel"/>
    <w:tmpl w:val="CF767F4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BEA418A"/>
    <w:multiLevelType w:val="hybridMultilevel"/>
    <w:tmpl w:val="D2C0B160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76E82"/>
    <w:multiLevelType w:val="hybridMultilevel"/>
    <w:tmpl w:val="690C8B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3B2671E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3B2671E0">
      <w:start w:val="1"/>
      <w:numFmt w:val="bullet"/>
      <w:lvlText w:val="­"/>
      <w:lvlJc w:val="left"/>
      <w:pPr>
        <w:ind w:left="1494" w:hanging="360"/>
      </w:pPr>
      <w:rPr>
        <w:rFonts w:ascii="Courier New" w:hAnsi="Courier New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E93DAA"/>
    <w:multiLevelType w:val="hybridMultilevel"/>
    <w:tmpl w:val="E3E68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83053B"/>
    <w:multiLevelType w:val="hybridMultilevel"/>
    <w:tmpl w:val="AEBCEB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517CD"/>
    <w:multiLevelType w:val="hybridMultilevel"/>
    <w:tmpl w:val="7F66E0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6B2C20"/>
    <w:multiLevelType w:val="hybridMultilevel"/>
    <w:tmpl w:val="20CE05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2AF3B35"/>
    <w:multiLevelType w:val="hybridMultilevel"/>
    <w:tmpl w:val="5F4A21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6" w15:restartNumberingAfterBreak="0">
    <w:nsid w:val="5CA7409D"/>
    <w:multiLevelType w:val="hybridMultilevel"/>
    <w:tmpl w:val="08A86DF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ECC103B"/>
    <w:multiLevelType w:val="hybridMultilevel"/>
    <w:tmpl w:val="B3C876E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F867092"/>
    <w:multiLevelType w:val="hybridMultilevel"/>
    <w:tmpl w:val="9E8E4C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1425999"/>
    <w:multiLevelType w:val="hybridMultilevel"/>
    <w:tmpl w:val="0F1871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2E1A0D"/>
    <w:multiLevelType w:val="hybridMultilevel"/>
    <w:tmpl w:val="52F267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6C6637"/>
    <w:multiLevelType w:val="hybridMultilevel"/>
    <w:tmpl w:val="4516E8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DD0268C"/>
    <w:multiLevelType w:val="hybridMultilevel"/>
    <w:tmpl w:val="AD841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B7217"/>
    <w:multiLevelType w:val="hybridMultilevel"/>
    <w:tmpl w:val="3D3C80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4C5479"/>
    <w:multiLevelType w:val="hybridMultilevel"/>
    <w:tmpl w:val="C7C0BB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373877"/>
    <w:multiLevelType w:val="hybridMultilevel"/>
    <w:tmpl w:val="7D48CC7A"/>
    <w:lvl w:ilvl="0" w:tplc="1DB02A1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1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34"/>
  </w:num>
  <w:num w:numId="13">
    <w:abstractNumId w:val="28"/>
  </w:num>
  <w:num w:numId="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16"/>
  </w:num>
  <w:num w:numId="17">
    <w:abstractNumId w:val="5"/>
  </w:num>
  <w:num w:numId="1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24"/>
  </w:num>
  <w:num w:numId="23">
    <w:abstractNumId w:val="14"/>
  </w:num>
  <w:num w:numId="24">
    <w:abstractNumId w:val="6"/>
  </w:num>
  <w:num w:numId="25">
    <w:abstractNumId w:val="19"/>
  </w:num>
  <w:num w:numId="26">
    <w:abstractNumId w:val="17"/>
  </w:num>
  <w:num w:numId="27">
    <w:abstractNumId w:val="8"/>
  </w:num>
  <w:num w:numId="28">
    <w:abstractNumId w:val="18"/>
  </w:num>
  <w:num w:numId="2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10"/>
  </w:num>
  <w:num w:numId="32">
    <w:abstractNumId w:val="2"/>
  </w:num>
  <w:num w:numId="33">
    <w:abstractNumId w:val="23"/>
  </w:num>
  <w:num w:numId="34">
    <w:abstractNumId w:val="22"/>
  </w:num>
  <w:num w:numId="35">
    <w:abstractNumId w:val="35"/>
  </w:num>
  <w:num w:numId="36">
    <w:abstractNumId w:val="31"/>
  </w:num>
  <w:num w:numId="37">
    <w:abstractNumId w:val="9"/>
  </w:num>
  <w:num w:numId="38">
    <w:abstractNumId w:val="30"/>
  </w:num>
  <w:num w:numId="39">
    <w:abstractNumId w:val="1"/>
  </w:num>
  <w:num w:numId="40">
    <w:abstractNumId w:val="4"/>
  </w:num>
  <w:num w:numId="41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469"/>
    <w:rsid w:val="00011996"/>
    <w:rsid w:val="0001411F"/>
    <w:rsid w:val="00020F27"/>
    <w:rsid w:val="00026DC5"/>
    <w:rsid w:val="000369EE"/>
    <w:rsid w:val="000457E7"/>
    <w:rsid w:val="00052EBF"/>
    <w:rsid w:val="00065E65"/>
    <w:rsid w:val="00084A7F"/>
    <w:rsid w:val="000B1538"/>
    <w:rsid w:val="000C58D0"/>
    <w:rsid w:val="000D5E9D"/>
    <w:rsid w:val="000D78CC"/>
    <w:rsid w:val="000F1452"/>
    <w:rsid w:val="001031BB"/>
    <w:rsid w:val="00103365"/>
    <w:rsid w:val="0011593D"/>
    <w:rsid w:val="00120D68"/>
    <w:rsid w:val="00127BD3"/>
    <w:rsid w:val="00174E3D"/>
    <w:rsid w:val="0019515E"/>
    <w:rsid w:val="00195B62"/>
    <w:rsid w:val="00197975"/>
    <w:rsid w:val="001A671B"/>
    <w:rsid w:val="001D1476"/>
    <w:rsid w:val="00207A48"/>
    <w:rsid w:val="00223A90"/>
    <w:rsid w:val="00230C01"/>
    <w:rsid w:val="00263CFC"/>
    <w:rsid w:val="002722DE"/>
    <w:rsid w:val="00272F20"/>
    <w:rsid w:val="00276F26"/>
    <w:rsid w:val="00285A29"/>
    <w:rsid w:val="00287958"/>
    <w:rsid w:val="00290F3B"/>
    <w:rsid w:val="00293131"/>
    <w:rsid w:val="002B77C3"/>
    <w:rsid w:val="002C0909"/>
    <w:rsid w:val="002D5551"/>
    <w:rsid w:val="00303CE4"/>
    <w:rsid w:val="003361CC"/>
    <w:rsid w:val="003418A8"/>
    <w:rsid w:val="0034797A"/>
    <w:rsid w:val="0035332F"/>
    <w:rsid w:val="00355964"/>
    <w:rsid w:val="003659E4"/>
    <w:rsid w:val="00383C83"/>
    <w:rsid w:val="00386C28"/>
    <w:rsid w:val="00392480"/>
    <w:rsid w:val="003928F8"/>
    <w:rsid w:val="003A425A"/>
    <w:rsid w:val="003B01FD"/>
    <w:rsid w:val="003B1BDC"/>
    <w:rsid w:val="003B512C"/>
    <w:rsid w:val="003C453D"/>
    <w:rsid w:val="003D2156"/>
    <w:rsid w:val="003F46EF"/>
    <w:rsid w:val="0040039B"/>
    <w:rsid w:val="00405850"/>
    <w:rsid w:val="00430E12"/>
    <w:rsid w:val="00445D46"/>
    <w:rsid w:val="00454C30"/>
    <w:rsid w:val="0046185B"/>
    <w:rsid w:val="004620CD"/>
    <w:rsid w:val="00492B40"/>
    <w:rsid w:val="004B054B"/>
    <w:rsid w:val="004C0469"/>
    <w:rsid w:val="004D3548"/>
    <w:rsid w:val="004F3F7B"/>
    <w:rsid w:val="00511567"/>
    <w:rsid w:val="00516E45"/>
    <w:rsid w:val="00524611"/>
    <w:rsid w:val="005257FE"/>
    <w:rsid w:val="00535B94"/>
    <w:rsid w:val="00563285"/>
    <w:rsid w:val="0058509B"/>
    <w:rsid w:val="00590ACE"/>
    <w:rsid w:val="005923CC"/>
    <w:rsid w:val="00592ECE"/>
    <w:rsid w:val="00596CD7"/>
    <w:rsid w:val="005A3E5E"/>
    <w:rsid w:val="005E390C"/>
    <w:rsid w:val="00600288"/>
    <w:rsid w:val="00600CF5"/>
    <w:rsid w:val="00615439"/>
    <w:rsid w:val="00617958"/>
    <w:rsid w:val="00625CA6"/>
    <w:rsid w:val="00641FB4"/>
    <w:rsid w:val="006455C6"/>
    <w:rsid w:val="00665D2C"/>
    <w:rsid w:val="0067767C"/>
    <w:rsid w:val="00681866"/>
    <w:rsid w:val="006932D6"/>
    <w:rsid w:val="006E0F40"/>
    <w:rsid w:val="006E2575"/>
    <w:rsid w:val="006E4C2A"/>
    <w:rsid w:val="00705C68"/>
    <w:rsid w:val="007079A8"/>
    <w:rsid w:val="00711DD6"/>
    <w:rsid w:val="00711F93"/>
    <w:rsid w:val="00717E07"/>
    <w:rsid w:val="0072046C"/>
    <w:rsid w:val="007251FA"/>
    <w:rsid w:val="00725958"/>
    <w:rsid w:val="00732339"/>
    <w:rsid w:val="00743AAE"/>
    <w:rsid w:val="00751EC3"/>
    <w:rsid w:val="00767736"/>
    <w:rsid w:val="007714E9"/>
    <w:rsid w:val="00793F89"/>
    <w:rsid w:val="00795E37"/>
    <w:rsid w:val="00797291"/>
    <w:rsid w:val="00797CD3"/>
    <w:rsid w:val="007A3E80"/>
    <w:rsid w:val="007B7534"/>
    <w:rsid w:val="007E78AF"/>
    <w:rsid w:val="007F264E"/>
    <w:rsid w:val="00814BB8"/>
    <w:rsid w:val="00817961"/>
    <w:rsid w:val="00833941"/>
    <w:rsid w:val="00847AF0"/>
    <w:rsid w:val="008515BF"/>
    <w:rsid w:val="00872B9D"/>
    <w:rsid w:val="008879D5"/>
    <w:rsid w:val="00891FCB"/>
    <w:rsid w:val="008951A7"/>
    <w:rsid w:val="0089565B"/>
    <w:rsid w:val="008A108F"/>
    <w:rsid w:val="008C06B4"/>
    <w:rsid w:val="008C0E30"/>
    <w:rsid w:val="008D695D"/>
    <w:rsid w:val="008D772C"/>
    <w:rsid w:val="008F3870"/>
    <w:rsid w:val="00901B13"/>
    <w:rsid w:val="00912650"/>
    <w:rsid w:val="009233C9"/>
    <w:rsid w:val="00923A8D"/>
    <w:rsid w:val="0093410B"/>
    <w:rsid w:val="009420DF"/>
    <w:rsid w:val="00951F21"/>
    <w:rsid w:val="00965CDD"/>
    <w:rsid w:val="0096607B"/>
    <w:rsid w:val="009715E2"/>
    <w:rsid w:val="00986AA2"/>
    <w:rsid w:val="00991B19"/>
    <w:rsid w:val="009960DF"/>
    <w:rsid w:val="009A0DF6"/>
    <w:rsid w:val="009B1070"/>
    <w:rsid w:val="009C7DB6"/>
    <w:rsid w:val="009D035E"/>
    <w:rsid w:val="009D33FF"/>
    <w:rsid w:val="00A07277"/>
    <w:rsid w:val="00A131A7"/>
    <w:rsid w:val="00A23452"/>
    <w:rsid w:val="00A24158"/>
    <w:rsid w:val="00A27143"/>
    <w:rsid w:val="00A5043F"/>
    <w:rsid w:val="00A85A1C"/>
    <w:rsid w:val="00AB68EA"/>
    <w:rsid w:val="00AB7F96"/>
    <w:rsid w:val="00AC401E"/>
    <w:rsid w:val="00AD01C5"/>
    <w:rsid w:val="00AD4F43"/>
    <w:rsid w:val="00AE0B8E"/>
    <w:rsid w:val="00AE1322"/>
    <w:rsid w:val="00B021E8"/>
    <w:rsid w:val="00B071D4"/>
    <w:rsid w:val="00B0780D"/>
    <w:rsid w:val="00B13B38"/>
    <w:rsid w:val="00B24791"/>
    <w:rsid w:val="00B52B2E"/>
    <w:rsid w:val="00B540F3"/>
    <w:rsid w:val="00B554DD"/>
    <w:rsid w:val="00B642D4"/>
    <w:rsid w:val="00B645A9"/>
    <w:rsid w:val="00B6782C"/>
    <w:rsid w:val="00B8134C"/>
    <w:rsid w:val="00B86B52"/>
    <w:rsid w:val="00B94B5A"/>
    <w:rsid w:val="00BA1665"/>
    <w:rsid w:val="00BA1FAF"/>
    <w:rsid w:val="00BA7623"/>
    <w:rsid w:val="00BB62F6"/>
    <w:rsid w:val="00BC523E"/>
    <w:rsid w:val="00BC60CB"/>
    <w:rsid w:val="00BD50A9"/>
    <w:rsid w:val="00BE15B2"/>
    <w:rsid w:val="00BE1ADB"/>
    <w:rsid w:val="00BF1F4E"/>
    <w:rsid w:val="00BF2CB8"/>
    <w:rsid w:val="00BF669E"/>
    <w:rsid w:val="00C00075"/>
    <w:rsid w:val="00C05BC9"/>
    <w:rsid w:val="00C2444F"/>
    <w:rsid w:val="00C32C0A"/>
    <w:rsid w:val="00C442AE"/>
    <w:rsid w:val="00C47BFE"/>
    <w:rsid w:val="00C6658D"/>
    <w:rsid w:val="00C666AF"/>
    <w:rsid w:val="00CA0282"/>
    <w:rsid w:val="00CA1A6F"/>
    <w:rsid w:val="00CC6D9E"/>
    <w:rsid w:val="00CD52FE"/>
    <w:rsid w:val="00CD5AB8"/>
    <w:rsid w:val="00CF6120"/>
    <w:rsid w:val="00D138E4"/>
    <w:rsid w:val="00D375CE"/>
    <w:rsid w:val="00D50BF2"/>
    <w:rsid w:val="00DC0D51"/>
    <w:rsid w:val="00E459E4"/>
    <w:rsid w:val="00E57AD0"/>
    <w:rsid w:val="00E641DA"/>
    <w:rsid w:val="00E64DA5"/>
    <w:rsid w:val="00E742F3"/>
    <w:rsid w:val="00E74CB1"/>
    <w:rsid w:val="00E77BE4"/>
    <w:rsid w:val="00E84CD4"/>
    <w:rsid w:val="00E92BAC"/>
    <w:rsid w:val="00EA015A"/>
    <w:rsid w:val="00EB5D13"/>
    <w:rsid w:val="00EC3224"/>
    <w:rsid w:val="00EE7899"/>
    <w:rsid w:val="00EF1281"/>
    <w:rsid w:val="00EF3A52"/>
    <w:rsid w:val="00F00313"/>
    <w:rsid w:val="00F021E4"/>
    <w:rsid w:val="00F14CA7"/>
    <w:rsid w:val="00F226DE"/>
    <w:rsid w:val="00F25C10"/>
    <w:rsid w:val="00F34A8D"/>
    <w:rsid w:val="00F451B2"/>
    <w:rsid w:val="00F45CD1"/>
    <w:rsid w:val="00F62ECC"/>
    <w:rsid w:val="00F7061A"/>
    <w:rsid w:val="00F838F7"/>
    <w:rsid w:val="00FB3807"/>
    <w:rsid w:val="00FD2CE9"/>
    <w:rsid w:val="00FD7887"/>
    <w:rsid w:val="00FF2CB8"/>
    <w:rsid w:val="00FF6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C0A06C"/>
  <w15:docId w15:val="{29D3CA72-37E7-445B-A1C3-28EC25CAE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8A8"/>
    <w:pPr>
      <w:spacing w:after="200" w:line="276" w:lineRule="auto"/>
    </w:pPr>
    <w:rPr>
      <w:rFonts w:cs="Calibri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9"/>
    <w:qFormat/>
    <w:rsid w:val="004C046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locked/>
    <w:rsid w:val="004C0469"/>
    <w:rPr>
      <w:rFonts w:ascii="Cambria" w:hAnsi="Cambria" w:cs="Cambria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styleId="TabloKlavuzu">
    <w:name w:val="Table Grid"/>
    <w:basedOn w:val="NormalTablo"/>
    <w:uiPriority w:val="39"/>
    <w:rsid w:val="00CC6D9E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rsid w:val="008C0E30"/>
    <w:rPr>
      <w:color w:val="0000FF"/>
      <w:u w:val="single"/>
    </w:rPr>
  </w:style>
  <w:style w:type="character" w:styleId="zlenenKpr">
    <w:name w:val="FollowedHyperlink"/>
    <w:uiPriority w:val="99"/>
    <w:semiHidden/>
    <w:rsid w:val="008C0E30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uiPriority w:val="99"/>
    <w:rsid w:val="00BE1ADB"/>
  </w:style>
  <w:style w:type="paragraph" w:styleId="BalonMetni">
    <w:name w:val="Balloon Text"/>
    <w:basedOn w:val="Normal"/>
    <w:link w:val="BalonMetniChar"/>
    <w:uiPriority w:val="99"/>
    <w:semiHidden/>
    <w:unhideWhenUsed/>
    <w:rsid w:val="00AD4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D4F43"/>
    <w:rPr>
      <w:rFonts w:ascii="Tahoma" w:hAnsi="Tahoma" w:cs="Tahoma"/>
      <w:sz w:val="16"/>
      <w:szCs w:val="16"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EB5D13"/>
    <w:pPr>
      <w:spacing w:after="60" w:line="240" w:lineRule="auto"/>
      <w:jc w:val="center"/>
      <w:outlineLvl w:val="1"/>
    </w:pPr>
    <w:rPr>
      <w:rFonts w:ascii="Cambria" w:eastAsia="Calibri" w:hAnsi="Cambria" w:cs="Times New Roman"/>
      <w:sz w:val="24"/>
      <w:szCs w:val="24"/>
    </w:rPr>
  </w:style>
  <w:style w:type="character" w:customStyle="1" w:styleId="AltyazChar">
    <w:name w:val="Altyazı Char"/>
    <w:link w:val="Altyaz"/>
    <w:uiPriority w:val="99"/>
    <w:rsid w:val="00EB5D13"/>
    <w:rPr>
      <w:rFonts w:ascii="Cambria" w:eastAsia="Calibri" w:hAnsi="Cambria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454C30"/>
    <w:rPr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86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86C28"/>
    <w:rPr>
      <w:rFonts w:cs="Calibri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386C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86C28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2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1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1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31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Dsi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vestel pc 13</dc:creator>
  <cp:lastModifiedBy>Mevlut OZDEMIR</cp:lastModifiedBy>
  <cp:revision>3</cp:revision>
  <cp:lastPrinted>2025-06-16T12:40:00Z</cp:lastPrinted>
  <dcterms:created xsi:type="dcterms:W3CDTF">2025-06-16T12:13:00Z</dcterms:created>
  <dcterms:modified xsi:type="dcterms:W3CDTF">2025-06-16T12:59:00Z</dcterms:modified>
</cp:coreProperties>
</file>